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 w:firstLine="1041" w:firstLineChars="200"/>
        <w:jc w:val="center"/>
      </w:pPr>
      <w:r>
        <w:rPr>
          <w:rFonts w:hint="eastAsia" w:ascii="Arial" w:hAnsi="Arial" w:eastAsia="等线" w:cs="Arial"/>
          <w:b/>
          <w:sz w:val="52"/>
        </w:rPr>
        <w:t>关于供应商重新操作电子签章</w:t>
      </w:r>
      <w:bookmarkStart w:id="0" w:name="_GoBack"/>
      <w:bookmarkEnd w:id="0"/>
      <w:r>
        <w:rPr>
          <w:rFonts w:hint="eastAsia" w:ascii="Arial" w:hAnsi="Arial" w:eastAsia="等线" w:cs="Arial"/>
          <w:b/>
          <w:sz w:val="52"/>
        </w:rPr>
        <w:t>授权的重要通知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根据工信部要求，整个CA认证行业将统一在2026年10月底前完成合规整改工作。我方招采系统的电子签章供应商（北京数字认证股份有限公司，以下简称“北京CA”）也属于本次整改范围。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根据北京CA整改工作安排，将于2026年9月19日进行产品升级。产品升级后，需要供应商的企业管理员为其他历史上曾完成CA认证的每位非企业管理员重新进行印章授权，否则非企业管理员无法在招采环节继续使用电子签章，将影响供应商回标和报价等操作。</w:t>
      </w:r>
    </w:p>
    <w:p>
      <w:pPr>
        <w:spacing w:before="120" w:after="120" w:line="288" w:lineRule="auto"/>
        <w:ind w:firstLine="440" w:firstLineChars="2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b/>
          <w:color w:val="245BDB"/>
          <w:sz w:val="22"/>
        </w:rPr>
        <w:t>注：企业管理员——第一个加入企业并完成企业认证的用户</w:t>
      </w:r>
      <w:r>
        <w:rPr>
          <w:rFonts w:hint="eastAsia" w:ascii="Arial" w:hAnsi="Arial" w:eastAsia="等线" w:cs="Arial"/>
          <w:b/>
          <w:color w:val="245BDB"/>
          <w:sz w:val="22"/>
          <w:lang w:eastAsia="zh-CN"/>
        </w:rPr>
        <w:t>；</w:t>
      </w:r>
    </w:p>
    <w:p>
      <w:pPr>
        <w:spacing w:before="120" w:after="120" w:line="288" w:lineRule="auto"/>
        <w:ind w:firstLine="880" w:firstLineChars="400"/>
        <w:jc w:val="left"/>
      </w:pPr>
      <w:r>
        <w:rPr>
          <w:rFonts w:ascii="Arial" w:hAnsi="Arial" w:eastAsia="等线" w:cs="Arial"/>
          <w:b/>
          <w:color w:val="245BDB"/>
          <w:sz w:val="22"/>
        </w:rPr>
        <w:t>非企业管理员——经企业管理员审核后加入企业，并由企业管理员授权了相应印章的盖章权限的用户</w:t>
      </w:r>
      <w:r>
        <w:rPr>
          <w:rFonts w:hint="eastAsia" w:ascii="Arial" w:hAnsi="Arial" w:eastAsia="等线" w:cs="Arial"/>
          <w:b/>
          <w:color w:val="245BDB"/>
          <w:sz w:val="22"/>
          <w:lang w:eastAsia="zh-CN"/>
        </w:rPr>
        <w:t>；</w:t>
      </w:r>
      <w:r>
        <w:rPr>
          <w:rFonts w:ascii="Arial" w:hAnsi="Arial" w:eastAsia="等线" w:cs="Arial"/>
          <w:b/>
          <w:sz w:val="22"/>
        </w:rPr>
        <w:t xml:space="preserve"> 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我方特此予以提前通知，从2026年9月20日起即可进行CA重新授权。请联系贵司的企业管理员为您重新进行印章授权操作。附件为操作手册，供参照。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请务必重视本次重新授权工作，避免对招采项目的回标和报价事宜产生影响。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附件：操作手册</w:t>
      </w:r>
    </w:p>
    <w:p>
      <w:pPr>
        <w:spacing w:before="120" w:after="120" w:line="288" w:lineRule="auto"/>
        <w:ind w:left="0" w:firstLine="420" w:firstLineChars="200"/>
        <w:jc w:val="left"/>
      </w:pPr>
      <w:r>
        <w:rPr>
          <w:rFonts w:hint="eastAsia" w:eastAsia="宋体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5" DrawAspect="Icon" ObjectID="_1468075725" r:id="rId6">
            <o:LockedField>false</o:LockedField>
          </o:OLEObject>
        </w:objec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重新注册过程中，如遇到技术问题，可以下载飞书，并联系咨询运维老师或北京CA客服电话。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b/>
          <w:sz w:val="22"/>
        </w:rPr>
        <w:t>运维老师飞书二维码具体如下：</w:t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王冬青老师：</w:t>
      </w:r>
    </w:p>
    <w:p>
      <w:pPr>
        <w:spacing w:before="120" w:after="120" w:line="288" w:lineRule="auto"/>
        <w:ind w:left="0" w:firstLine="420" w:firstLineChars="200"/>
        <w:jc w:val="center"/>
      </w:pPr>
      <w:r>
        <w:drawing>
          <wp:inline distT="0" distB="0" distL="0" distR="0">
            <wp:extent cx="2486025" cy="3028950"/>
            <wp:effectExtent l="0" t="0" r="9525" b="0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/>
        <w:jc w:val="left"/>
      </w:pP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王庚老师：</w:t>
      </w:r>
    </w:p>
    <w:p>
      <w:pPr>
        <w:spacing w:before="120" w:after="120" w:line="288" w:lineRule="auto"/>
        <w:ind w:left="0" w:firstLine="420" w:firstLineChars="200"/>
        <w:jc w:val="center"/>
      </w:pPr>
      <w:r>
        <w:drawing>
          <wp:inline distT="0" distB="0" distL="0" distR="0">
            <wp:extent cx="2505075" cy="3038475"/>
            <wp:effectExtent l="0" t="0" r="9525" b="9525"/>
            <wp:docPr id="2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北京ca： 客服电话：010-58515511     4009197888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WordPictureWatermark1" o:spid="_x0000_s4097" o:spt="75" type="#_x0000_t75" style="position:absolute;left:0pt;height:697.5pt;width:414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image899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36610821"/>
    <w:rsid w:val="4D6B4B4B"/>
    <w:rsid w:val="775652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ScaleCrop>false</ScaleCrop>
  <LinksUpToDate>false</LinksUpToDate>
  <Application>WPS Office_11.8.2.11718_F1E327BC-269C-435d-A152-05C5408002CA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2026-09-15T06:52:00Z</dcterms:created>
  <dc:creator>Apache POI</dc:creator>
  <cp:lastModifiedBy>jinwei09</cp:lastModifiedBy>
  <dcterms:modified xsi:type="dcterms:W3CDTF">2026-09-15T10:12:54Z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CDB7B83F7BA548AF80C17FAD63FFA7F7</vt:lpwstr>
  </property>
</Properties>
</file>